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257" w:rsidRPr="00C91257" w:rsidRDefault="00C91257" w:rsidP="00C91257">
      <w:pPr>
        <w:shd w:val="clear" w:color="auto" w:fill="FFFFFF"/>
        <w:spacing w:after="225" w:line="300" w:lineRule="atLeast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Теплоносители на основе </w:t>
      </w:r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этиленгликоля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 xml:space="preserve"> применяются в качестве рабочей жидкости в системах отопления и кондиционирования крупных промышленных объектов, а также индивидуальных домов и дач (в одноконтурных газовых, </w:t>
      </w:r>
      <w:proofErr w:type="spellStart"/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тэновых</w:t>
      </w:r>
      <w:proofErr w:type="spellEnd"/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 xml:space="preserve"> и твердотопливных котлах).</w:t>
      </w:r>
    </w:p>
    <w:p w:rsidR="00C91257" w:rsidRPr="00C91257" w:rsidRDefault="00C91257" w:rsidP="00C91257">
      <w:pPr>
        <w:shd w:val="clear" w:color="auto" w:fill="FFFFFF"/>
        <w:spacing w:after="225" w:line="300" w:lineRule="atLeast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Теплоносители на основе </w:t>
      </w:r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пропиленгликоля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 также используются в любых системах в качестве рабочей жидкости, но в первую очередь на объектах с повышенными требованиями к экологической безопасности (в двухконтурных котлах, тепловых насосах).</w:t>
      </w:r>
    </w:p>
    <w:p w:rsidR="00C91257" w:rsidRPr="00C91257" w:rsidRDefault="00C91257" w:rsidP="00C91257">
      <w:pPr>
        <w:shd w:val="clear" w:color="auto" w:fill="FFFFFF"/>
        <w:spacing w:after="225" w:line="300" w:lineRule="atLeast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Диапазоны рабочих температур от -20(-30</w:t>
      </w:r>
      <w:r w:rsidRPr="00C91257">
        <w:rPr>
          <w:rFonts w:ascii="Tahoma" w:eastAsia="Times New Roman" w:hAnsi="Tahoma" w:cs="Tahoma"/>
          <w:color w:val="4D4D4D"/>
          <w:sz w:val="21"/>
          <w:szCs w:val="21"/>
          <w:vertAlign w:val="superscript"/>
          <w:lang w:eastAsia="ru-RU"/>
        </w:rPr>
        <w:t>o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С) до +104(+106</w:t>
      </w:r>
      <w:r w:rsidRPr="00C91257">
        <w:rPr>
          <w:rFonts w:ascii="Tahoma" w:eastAsia="Times New Roman" w:hAnsi="Tahoma" w:cs="Tahoma"/>
          <w:color w:val="4D4D4D"/>
          <w:sz w:val="21"/>
          <w:szCs w:val="21"/>
          <w:vertAlign w:val="superscript"/>
          <w:lang w:eastAsia="ru-RU"/>
        </w:rPr>
        <w:t>o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С).</w:t>
      </w:r>
    </w:p>
    <w:p w:rsidR="00C91257" w:rsidRPr="00C91257" w:rsidRDefault="00C91257" w:rsidP="00C91257">
      <w:pPr>
        <w:shd w:val="clear" w:color="auto" w:fill="FFFFFF"/>
        <w:spacing w:after="225" w:line="300" w:lineRule="atLeast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Специально подобранный пакет присадок в теплоносителе </w:t>
      </w:r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«Тёплый дом»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 надежно защищает оборудование от накипи, пенообразования и коррозии.</w:t>
      </w:r>
    </w:p>
    <w:p w:rsidR="00C91257" w:rsidRPr="00C91257" w:rsidRDefault="00C91257" w:rsidP="00C91257">
      <w:pPr>
        <w:shd w:val="clear" w:color="auto" w:fill="FFFFFF"/>
        <w:spacing w:after="225" w:line="300" w:lineRule="atLeast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 xml:space="preserve">Теплоносители не оказывают агрессивного воздействия на пластик и </w:t>
      </w:r>
      <w:proofErr w:type="spellStart"/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металлопластик</w:t>
      </w:r>
      <w:proofErr w:type="spellEnd"/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, резину, паронит и лен, что исключает возможность протечек. Теплоносители при нагреве имеют высокий коэффициент объемного расширения и, как следствие этого, расширительный бак в системах должен быть не менее 15% их объема. Мощность циркуляционного насоса должна быть выше, чем при работе на воде: по производительности - на 10</w:t>
      </w:r>
      <w:proofErr w:type="gramStart"/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% ,</w:t>
      </w:r>
      <w:proofErr w:type="gramEnd"/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 xml:space="preserve"> по напору - на 60%.</w:t>
      </w:r>
    </w:p>
    <w:p w:rsidR="00C91257" w:rsidRPr="00C91257" w:rsidRDefault="00C91257" w:rsidP="008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Концентрированный теплоноситель (-65</w:t>
      </w:r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vertAlign w:val="superscript"/>
          <w:lang w:eastAsia="ru-RU"/>
        </w:rPr>
        <w:t>o</w:t>
      </w:r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С) нужно обязательно разбавлять!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 Это позволяет повысить его теплоемкость и уменьшить вязкость, то есть улучшить циркуляцию. Оптимальным считается разбавление теплоносителя на температуру -25</w:t>
      </w:r>
      <w:r w:rsidRPr="00C91257">
        <w:rPr>
          <w:rFonts w:ascii="Tahoma" w:eastAsia="Times New Roman" w:hAnsi="Tahoma" w:cs="Tahoma"/>
          <w:color w:val="4D4D4D"/>
          <w:sz w:val="21"/>
          <w:szCs w:val="21"/>
          <w:vertAlign w:val="superscript"/>
          <w:lang w:eastAsia="ru-RU"/>
        </w:rPr>
        <w:t>o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С или -30</w:t>
      </w:r>
      <w:r w:rsidRPr="00C91257">
        <w:rPr>
          <w:rFonts w:ascii="Tahoma" w:eastAsia="Times New Roman" w:hAnsi="Tahoma" w:cs="Tahoma"/>
          <w:color w:val="4D4D4D"/>
          <w:sz w:val="21"/>
          <w:szCs w:val="21"/>
          <w:vertAlign w:val="superscript"/>
          <w:lang w:eastAsia="ru-RU"/>
        </w:rPr>
        <w:t>o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С. Для электрических и газовых двухконтурных котлов на -20</w:t>
      </w:r>
      <w:r w:rsidRPr="00C91257">
        <w:rPr>
          <w:rFonts w:ascii="Tahoma" w:eastAsia="Times New Roman" w:hAnsi="Tahoma" w:cs="Tahoma"/>
          <w:color w:val="4D4D4D"/>
          <w:sz w:val="21"/>
          <w:szCs w:val="21"/>
          <w:vertAlign w:val="superscript"/>
          <w:lang w:eastAsia="ru-RU"/>
        </w:rPr>
        <w:t>o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С.</w:t>
      </w:r>
    </w:p>
    <w:p w:rsidR="008A6EF5" w:rsidRDefault="00C91257" w:rsidP="008A6EF5">
      <w:pPr>
        <w:spacing w:after="0" w:line="240" w:lineRule="auto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br/>
      </w:r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Для информации: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 теплоноситель, разбавленный даже до -15</w:t>
      </w:r>
      <w:r w:rsidRPr="00C91257">
        <w:rPr>
          <w:rFonts w:ascii="Tahoma" w:eastAsia="Times New Roman" w:hAnsi="Tahoma" w:cs="Tahoma"/>
          <w:color w:val="4D4D4D"/>
          <w:sz w:val="21"/>
          <w:szCs w:val="21"/>
          <w:vertAlign w:val="superscript"/>
          <w:lang w:eastAsia="ru-RU"/>
        </w:rPr>
        <w:t>o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С, гарантированно защитит систему от разрушения в случае аварийной остановки и при более низких (до -60</w:t>
      </w:r>
      <w:r w:rsidRPr="00C91257">
        <w:rPr>
          <w:rFonts w:ascii="Tahoma" w:eastAsia="Times New Roman" w:hAnsi="Tahoma" w:cs="Tahoma"/>
          <w:color w:val="4D4D4D"/>
          <w:sz w:val="21"/>
          <w:szCs w:val="21"/>
          <w:vertAlign w:val="superscript"/>
          <w:lang w:eastAsia="ru-RU"/>
        </w:rPr>
        <w:t>o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 xml:space="preserve">С) </w:t>
      </w:r>
    </w:p>
    <w:p w:rsidR="008A6EF5" w:rsidRPr="00C91257" w:rsidRDefault="008A6EF5" w:rsidP="008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257" w:rsidRPr="00C91257" w:rsidRDefault="00C91257" w:rsidP="008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Для получения рабочей жидкости с указанной ниже температурой начала кристаллизации теплоноситель </w:t>
      </w:r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«Тёплый дом»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 следует разводить водой (дистиллированной или водопроводной с общей жесткостью не более 6 мг-</w:t>
      </w:r>
      <w:proofErr w:type="spellStart"/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экв</w:t>
      </w:r>
      <w:proofErr w:type="spellEnd"/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/л) в соответствии с таблицей, приведенной ниже.</w:t>
      </w:r>
    </w:p>
    <w:p w:rsidR="00C91257" w:rsidRPr="00C91257" w:rsidRDefault="00C91257" w:rsidP="00C9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br/>
      </w:r>
    </w:p>
    <w:p w:rsidR="00C91257" w:rsidRPr="00C91257" w:rsidRDefault="00C91257" w:rsidP="00C91257">
      <w:pPr>
        <w:shd w:val="clear" w:color="auto" w:fill="FFFFFF"/>
        <w:spacing w:after="225" w:line="300" w:lineRule="atLeast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b/>
          <w:bCs/>
          <w:i/>
          <w:iCs/>
          <w:color w:val="4D4D4D"/>
          <w:sz w:val="21"/>
          <w:szCs w:val="21"/>
          <w:lang w:eastAsia="ru-RU"/>
        </w:rPr>
        <w:t>Расход теплоносителя и воды на 100-литровую систему отопления</w:t>
      </w:r>
    </w:p>
    <w:tbl>
      <w:tblPr>
        <w:tblW w:w="15504" w:type="dxa"/>
        <w:tblCellSpacing w:w="15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2552"/>
        <w:gridCol w:w="8113"/>
        <w:gridCol w:w="728"/>
      </w:tblGrid>
      <w:tr w:rsidR="008A6EF5" w:rsidRPr="00C91257" w:rsidTr="008A6EF5">
        <w:trPr>
          <w:tblCellSpacing w:w="15" w:type="dxa"/>
        </w:trPr>
        <w:tc>
          <w:tcPr>
            <w:tcW w:w="2082" w:type="dxa"/>
            <w:shd w:val="clear" w:color="auto" w:fill="F2652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«Тёплый дом -65»</w:t>
            </w:r>
          </w:p>
        </w:tc>
        <w:tc>
          <w:tcPr>
            <w:tcW w:w="1954" w:type="dxa"/>
            <w:shd w:val="clear" w:color="auto" w:fill="F2652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522" w:type="dxa"/>
            <w:shd w:val="clear" w:color="auto" w:fill="F2652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Температура начала кристаллизации</w:t>
            </w:r>
          </w:p>
        </w:tc>
        <w:tc>
          <w:tcPr>
            <w:tcW w:w="8083" w:type="dxa"/>
            <w:shd w:val="clear" w:color="auto" w:fill="F2652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8A6EF5">
            <w:pPr>
              <w:spacing w:after="225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«Тёплый дом -30» и «Тёплый дом–ЭКО -30»</w:t>
            </w:r>
          </w:p>
        </w:tc>
        <w:tc>
          <w:tcPr>
            <w:tcW w:w="0" w:type="auto"/>
            <w:shd w:val="clear" w:color="auto" w:fill="F2652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Вода</w:t>
            </w:r>
          </w:p>
        </w:tc>
      </w:tr>
      <w:tr w:rsidR="008A6EF5" w:rsidRPr="00C91257" w:rsidTr="008A6EF5">
        <w:trPr>
          <w:tblCellSpacing w:w="15" w:type="dxa"/>
        </w:trPr>
        <w:tc>
          <w:tcPr>
            <w:tcW w:w="2082" w:type="dxa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77л</w:t>
            </w:r>
          </w:p>
        </w:tc>
        <w:tc>
          <w:tcPr>
            <w:tcW w:w="1954" w:type="dxa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23л</w:t>
            </w:r>
          </w:p>
        </w:tc>
        <w:tc>
          <w:tcPr>
            <w:tcW w:w="2522" w:type="dxa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-40</w:t>
            </w:r>
            <w:r w:rsidRPr="00C91257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vertAlign w:val="superscript"/>
                <w:lang w:eastAsia="ru-RU"/>
              </w:rPr>
              <w:t>o</w:t>
            </w:r>
            <w:r w:rsidRPr="00C91257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083" w:type="dxa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8A6EF5" w:rsidP="008A6EF5">
            <w:pPr>
              <w:spacing w:after="225" w:line="240" w:lineRule="auto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                            </w:t>
            </w:r>
            <w:r w:rsidR="00C91257" w:rsidRPr="00C91257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-</w:t>
            </w:r>
          </w:p>
        </w:tc>
      </w:tr>
      <w:tr w:rsidR="008A6EF5" w:rsidRPr="00C91257" w:rsidTr="008A6EF5">
        <w:trPr>
          <w:tblCellSpacing w:w="15" w:type="dxa"/>
        </w:trPr>
        <w:tc>
          <w:tcPr>
            <w:tcW w:w="2082" w:type="dxa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65л</w:t>
            </w:r>
          </w:p>
        </w:tc>
        <w:tc>
          <w:tcPr>
            <w:tcW w:w="1954" w:type="dxa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35л</w:t>
            </w:r>
          </w:p>
        </w:tc>
        <w:tc>
          <w:tcPr>
            <w:tcW w:w="2522" w:type="dxa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-30</w:t>
            </w:r>
            <w:r w:rsidRPr="00C91257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vertAlign w:val="superscript"/>
                <w:lang w:eastAsia="ru-RU"/>
              </w:rPr>
              <w:t>o</w:t>
            </w:r>
            <w:r w:rsidRPr="00C91257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083" w:type="dxa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8A6EF5" w:rsidP="008A6EF5">
            <w:pPr>
              <w:spacing w:after="225" w:line="240" w:lineRule="auto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                          </w:t>
            </w:r>
            <w:r w:rsidR="00C91257" w:rsidRPr="00C91257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100л</w:t>
            </w:r>
          </w:p>
        </w:tc>
        <w:tc>
          <w:tcPr>
            <w:tcW w:w="0" w:type="auto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</w:t>
            </w:r>
          </w:p>
        </w:tc>
      </w:tr>
      <w:tr w:rsidR="008A6EF5" w:rsidRPr="00C91257" w:rsidTr="008A6EF5">
        <w:trPr>
          <w:tblCellSpacing w:w="15" w:type="dxa"/>
        </w:trPr>
        <w:tc>
          <w:tcPr>
            <w:tcW w:w="2082" w:type="dxa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60л</w:t>
            </w:r>
          </w:p>
        </w:tc>
        <w:tc>
          <w:tcPr>
            <w:tcW w:w="1954" w:type="dxa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40л</w:t>
            </w:r>
          </w:p>
        </w:tc>
        <w:tc>
          <w:tcPr>
            <w:tcW w:w="2522" w:type="dxa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-25</w:t>
            </w:r>
            <w:r w:rsidRPr="00C91257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vertAlign w:val="superscript"/>
                <w:lang w:eastAsia="ru-RU"/>
              </w:rPr>
              <w:t>o</w:t>
            </w:r>
            <w:r w:rsidRPr="00C91257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083" w:type="dxa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8A6EF5" w:rsidP="008A6EF5">
            <w:pPr>
              <w:spacing w:after="225" w:line="240" w:lineRule="auto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                           </w:t>
            </w:r>
            <w:r w:rsidR="00C91257" w:rsidRPr="00C91257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90л</w:t>
            </w:r>
          </w:p>
        </w:tc>
        <w:tc>
          <w:tcPr>
            <w:tcW w:w="0" w:type="auto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10л</w:t>
            </w:r>
          </w:p>
        </w:tc>
      </w:tr>
      <w:tr w:rsidR="008A6EF5" w:rsidRPr="00C91257" w:rsidTr="008A6EF5">
        <w:trPr>
          <w:tblCellSpacing w:w="15" w:type="dxa"/>
        </w:trPr>
        <w:tc>
          <w:tcPr>
            <w:tcW w:w="2082" w:type="dxa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54л</w:t>
            </w:r>
          </w:p>
        </w:tc>
        <w:tc>
          <w:tcPr>
            <w:tcW w:w="1954" w:type="dxa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46л</w:t>
            </w:r>
          </w:p>
        </w:tc>
        <w:tc>
          <w:tcPr>
            <w:tcW w:w="2522" w:type="dxa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-20</w:t>
            </w:r>
            <w:r w:rsidRPr="00C91257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vertAlign w:val="superscript"/>
                <w:lang w:eastAsia="ru-RU"/>
              </w:rPr>
              <w:t>o</w:t>
            </w:r>
            <w:r w:rsidRPr="00C91257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083" w:type="dxa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8A6EF5" w:rsidP="008A6EF5">
            <w:pPr>
              <w:spacing w:after="225" w:line="240" w:lineRule="auto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                           </w:t>
            </w:r>
            <w:r w:rsidR="00C91257" w:rsidRPr="00C91257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80л</w:t>
            </w:r>
          </w:p>
        </w:tc>
        <w:tc>
          <w:tcPr>
            <w:tcW w:w="0" w:type="auto"/>
            <w:shd w:val="clear" w:color="auto" w:fill="FBF5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1257" w:rsidRPr="00C91257" w:rsidRDefault="00C91257" w:rsidP="00C9125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C91257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20л</w:t>
            </w:r>
          </w:p>
        </w:tc>
      </w:tr>
    </w:tbl>
    <w:p w:rsidR="00C91257" w:rsidRPr="00C91257" w:rsidRDefault="00C91257" w:rsidP="00C91257">
      <w:pPr>
        <w:shd w:val="clear" w:color="auto" w:fill="FFFFFF"/>
        <w:spacing w:after="225" w:line="300" w:lineRule="atLeast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Для систем отопления другого объема, приведенные в таблице значения теплоносителя и воды в литрах, пропорционально увеличиваются или уменьшаются (если система 70л – коэффициент 0,7; если система 250л – коэффициент 2,5).</w:t>
      </w:r>
    </w:p>
    <w:p w:rsidR="00C91257" w:rsidRPr="00C91257" w:rsidRDefault="00C91257" w:rsidP="008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lastRenderedPageBreak/>
        <w:br/>
      </w:r>
      <w:proofErr w:type="spellStart"/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Примечение</w:t>
      </w:r>
      <w:proofErr w:type="spellEnd"/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:</w:t>
      </w:r>
    </w:p>
    <w:p w:rsidR="00C91257" w:rsidRPr="00C91257" w:rsidRDefault="00C91257" w:rsidP="00C91257">
      <w:pPr>
        <w:shd w:val="clear" w:color="auto" w:fill="FFFFFF"/>
        <w:spacing w:after="225" w:line="300" w:lineRule="atLeast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Так как в канистры теплоноситель фасуется в килограммах, необходимо это учитывать при расчетах: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450"/>
        <w:gridCol w:w="1650"/>
        <w:gridCol w:w="1001"/>
      </w:tblGrid>
      <w:tr w:rsidR="00C91257" w:rsidRPr="00F65A96" w:rsidTr="00C91257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0" w:type="dxa"/>
              <w:left w:w="450" w:type="dxa"/>
              <w:bottom w:w="225" w:type="dxa"/>
              <w:right w:w="0" w:type="dxa"/>
            </w:tcMar>
            <w:vAlign w:val="center"/>
            <w:hideMark/>
          </w:tcPr>
          <w:p w:rsidR="00C91257" w:rsidRPr="00F65A96" w:rsidRDefault="00C91257" w:rsidP="00F65A96">
            <w:pPr>
              <w:pStyle w:val="a5"/>
            </w:pPr>
            <w:r w:rsidRPr="00F65A96">
              <w:t>«Тёплый дом -65»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C91257" w:rsidRPr="00F65A96" w:rsidRDefault="00C91257" w:rsidP="00F65A96">
            <w:pPr>
              <w:pStyle w:val="a5"/>
            </w:pPr>
            <w:r w:rsidRPr="00F65A96">
              <w:t>-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C91257" w:rsidRPr="00F65A96" w:rsidRDefault="00C91257" w:rsidP="00F65A96">
            <w:pPr>
              <w:pStyle w:val="a5"/>
            </w:pPr>
            <w:r w:rsidRPr="00F65A96">
              <w:t>1л = 1,087кг,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257" w:rsidRPr="00F65A96" w:rsidRDefault="00C91257" w:rsidP="00F65A96">
            <w:pPr>
              <w:pStyle w:val="a5"/>
            </w:pPr>
            <w:r w:rsidRPr="00F65A96">
              <w:t>1кг = 0,92л</w:t>
            </w:r>
          </w:p>
        </w:tc>
      </w:tr>
      <w:tr w:rsidR="00C91257" w:rsidRPr="00F65A96" w:rsidTr="00C91257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0" w:type="dxa"/>
              <w:left w:w="450" w:type="dxa"/>
              <w:bottom w:w="225" w:type="dxa"/>
              <w:right w:w="0" w:type="dxa"/>
            </w:tcMar>
            <w:vAlign w:val="center"/>
            <w:hideMark/>
          </w:tcPr>
          <w:p w:rsidR="00C91257" w:rsidRPr="00F65A96" w:rsidRDefault="00C91257" w:rsidP="00F65A96">
            <w:pPr>
              <w:pStyle w:val="a5"/>
            </w:pPr>
            <w:r w:rsidRPr="00F65A96">
              <w:t>«Тёплый дом -30»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C91257" w:rsidRPr="00F65A96" w:rsidRDefault="00C91257" w:rsidP="00F65A96">
            <w:pPr>
              <w:pStyle w:val="a5"/>
            </w:pPr>
            <w:r w:rsidRPr="00F65A96">
              <w:t>-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C91257" w:rsidRPr="00F65A96" w:rsidRDefault="00C91257" w:rsidP="00F65A96">
            <w:pPr>
              <w:pStyle w:val="a5"/>
            </w:pPr>
            <w:r w:rsidRPr="00F65A96">
              <w:t>1л = 1,062кг,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257" w:rsidRPr="00F65A96" w:rsidRDefault="00C91257" w:rsidP="00F65A96">
            <w:pPr>
              <w:pStyle w:val="a5"/>
            </w:pPr>
            <w:r w:rsidRPr="00F65A96">
              <w:t>1кг = 0,95л</w:t>
            </w:r>
          </w:p>
        </w:tc>
      </w:tr>
      <w:tr w:rsidR="00C91257" w:rsidRPr="00F65A96" w:rsidTr="00C91257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0" w:type="dxa"/>
              <w:left w:w="450" w:type="dxa"/>
              <w:bottom w:w="225" w:type="dxa"/>
              <w:right w:w="0" w:type="dxa"/>
            </w:tcMar>
            <w:vAlign w:val="center"/>
            <w:hideMark/>
          </w:tcPr>
          <w:p w:rsidR="00C91257" w:rsidRPr="00F65A96" w:rsidRDefault="00C91257" w:rsidP="00F65A96">
            <w:pPr>
              <w:pStyle w:val="a5"/>
            </w:pPr>
            <w:r w:rsidRPr="00F65A96">
              <w:t>«Тёплый дом ЭКО -30»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C91257" w:rsidRPr="00F65A96" w:rsidRDefault="00C91257" w:rsidP="00F65A96">
            <w:pPr>
              <w:pStyle w:val="a5"/>
            </w:pPr>
            <w:r w:rsidRPr="00F65A96">
              <w:t>-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C91257" w:rsidRPr="00F65A96" w:rsidRDefault="00C91257" w:rsidP="00F65A96">
            <w:pPr>
              <w:pStyle w:val="a5"/>
            </w:pPr>
            <w:r w:rsidRPr="00F65A96">
              <w:t>1л = 1,04кг,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257" w:rsidRPr="00F65A96" w:rsidRDefault="00C91257" w:rsidP="00F65A96">
            <w:pPr>
              <w:pStyle w:val="a5"/>
            </w:pPr>
            <w:r w:rsidRPr="00F65A96">
              <w:t>1кг = 0,96л</w:t>
            </w:r>
          </w:p>
        </w:tc>
      </w:tr>
      <w:tr w:rsidR="00C91257" w:rsidRPr="00F65A96" w:rsidTr="00C91257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0" w:type="dxa"/>
              <w:left w:w="450" w:type="dxa"/>
              <w:bottom w:w="225" w:type="dxa"/>
              <w:right w:w="0" w:type="dxa"/>
            </w:tcMar>
            <w:vAlign w:val="center"/>
            <w:hideMark/>
          </w:tcPr>
          <w:p w:rsidR="00C91257" w:rsidRPr="00F65A96" w:rsidRDefault="00C91257" w:rsidP="00F65A96">
            <w:pPr>
              <w:pStyle w:val="a5"/>
            </w:pPr>
            <w:r w:rsidRPr="00F65A96">
              <w:t>«Тёплый дом ЭКО -20»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C91257" w:rsidRPr="00F65A96" w:rsidRDefault="00C91257" w:rsidP="00F65A96">
            <w:pPr>
              <w:pStyle w:val="a5"/>
            </w:pPr>
            <w:r w:rsidRPr="00F65A96">
              <w:t>-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C91257" w:rsidRPr="00F65A96" w:rsidRDefault="00C91257" w:rsidP="00F65A96">
            <w:pPr>
              <w:pStyle w:val="a5"/>
            </w:pPr>
            <w:r w:rsidRPr="00F65A96">
              <w:t>1л = 1,032кг,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257" w:rsidRPr="00F65A96" w:rsidRDefault="00C91257" w:rsidP="00F65A96">
            <w:pPr>
              <w:pStyle w:val="a5"/>
            </w:pPr>
            <w:r w:rsidRPr="00F65A96">
              <w:t>1кг = 0,97л</w:t>
            </w:r>
          </w:p>
        </w:tc>
      </w:tr>
    </w:tbl>
    <w:p w:rsidR="00C91257" w:rsidRPr="00C91257" w:rsidRDefault="00C91257" w:rsidP="00C91257">
      <w:pPr>
        <w:shd w:val="clear" w:color="auto" w:fill="FFFFFF"/>
        <w:spacing w:after="225" w:line="300" w:lineRule="atLeast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 xml:space="preserve">Если для разбавления теплоносителя используется вода из колодцев, скважин и </w:t>
      </w:r>
      <w:proofErr w:type="gramStart"/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т.п.</w:t>
      </w:r>
      <w:proofErr w:type="gramEnd"/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, где возможно повышенное содержание солей и металлов, то рекомендуется предварительно смешать его с водой в нужной пропорции в прозрачной емкости и убедиться в отсутствии осадка. Смешивание теплоносителя с водой можно осуществлять непосредственно перед заливом в систему (особенно для систем с естественной циркуляцией) или путем ее заполнения поочередно небольшими порциями.</w:t>
      </w:r>
    </w:p>
    <w:p w:rsidR="00C91257" w:rsidRPr="00C91257" w:rsidRDefault="00C91257" w:rsidP="00C91257">
      <w:pPr>
        <w:shd w:val="clear" w:color="auto" w:fill="FFFFFF"/>
        <w:spacing w:after="225" w:line="300" w:lineRule="atLeast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Учитывая, что во многих регионах вода не соответствует предъявляемым требованиям, целесообразно использовать уже готовые к применению теплоносители.</w:t>
      </w:r>
    </w:p>
    <w:p w:rsidR="00C91257" w:rsidRPr="00C91257" w:rsidRDefault="00C91257" w:rsidP="00C91257">
      <w:pPr>
        <w:shd w:val="clear" w:color="auto" w:fill="FFFFFF"/>
        <w:spacing w:after="225" w:line="300" w:lineRule="atLeast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Теплоносители </w:t>
      </w:r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«Тёплый дом»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 обладают высокой стабильностью и обеспечивают непрерывную работу в течение 5 лет. Через пять лет эксплуатации теплоноситель останется низкозамерзающей жидкостью, однако исчерпает ресурс присадок по противодействию коррозии и накипи. Необходимо слить его и провести утилизацию. Перед заливкой нового теплоносителя в систему отопления ее необходимо промыть водой.</w:t>
      </w:r>
    </w:p>
    <w:p w:rsidR="00C91257" w:rsidRPr="00C91257" w:rsidRDefault="00C91257" w:rsidP="008A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НЕ РЕКОМЕНДУЕТСЯ</w:t>
      </w:r>
    </w:p>
    <w:p w:rsidR="00C91257" w:rsidRPr="00C91257" w:rsidRDefault="00C91257" w:rsidP="00C91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заливать теплоносители в системы с оцинкованными трубами, так как возможно выпадение осадков;</w:t>
      </w:r>
    </w:p>
    <w:p w:rsidR="00C91257" w:rsidRPr="00C91257" w:rsidRDefault="00C91257" w:rsidP="00C91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использовать теплоносители в системах отопления с электролизными котлами типа «</w:t>
      </w:r>
      <w:proofErr w:type="spellStart"/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Галан</w:t>
      </w:r>
      <w:proofErr w:type="spellEnd"/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»;</w:t>
      </w:r>
    </w:p>
    <w:p w:rsidR="00C91257" w:rsidRPr="00C91257" w:rsidRDefault="00C91257" w:rsidP="00C91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смешивать теплоносители </w:t>
      </w:r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«Тёплый дом»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 с другими теплоносителями без предварительной проверки, так как это может привести к ухудшению эксплуатационных характеристик последних;</w:t>
      </w:r>
    </w:p>
    <w:p w:rsidR="00C91257" w:rsidRPr="00C91257" w:rsidRDefault="00C91257" w:rsidP="00C91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доводить теплоносители до состояния кипения в процессе эксплуатации.</w:t>
      </w:r>
    </w:p>
    <w:p w:rsidR="00C91257" w:rsidRPr="00C91257" w:rsidRDefault="00C91257" w:rsidP="00C91257">
      <w:pPr>
        <w:shd w:val="clear" w:color="auto" w:fill="FFFFFF"/>
        <w:spacing w:after="225" w:line="300" w:lineRule="atLeast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Теплоносители </w:t>
      </w:r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«Тёплый дом -65»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 </w:t>
      </w:r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«Тёплый дом -30»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 предназначены только для технического использования (этиленгликоль ядовит!). Во избежание отравления не следует допускать его попадания в пищевые продукты и питьевую воду. При попадании на кожу смывается водой с мылом.</w:t>
      </w:r>
    </w:p>
    <w:p w:rsidR="00C91257" w:rsidRPr="00C91257" w:rsidRDefault="00C91257" w:rsidP="00C91257">
      <w:pPr>
        <w:shd w:val="clear" w:color="auto" w:fill="FFFFFF"/>
        <w:spacing w:after="225" w:line="300" w:lineRule="atLeast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Теплоноситель </w:t>
      </w:r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«Тёплый дом-ЭКО»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 имеет допуск для применения в качестве хладагента в пищевой промышленности. Однако это не означает, что его можно пить.</w:t>
      </w:r>
    </w:p>
    <w:p w:rsidR="00C91257" w:rsidRPr="00C91257" w:rsidRDefault="00C91257" w:rsidP="00C91257">
      <w:pPr>
        <w:shd w:val="clear" w:color="auto" w:fill="FFFFFF"/>
        <w:spacing w:after="225" w:line="300" w:lineRule="atLeast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Все теплоносители </w:t>
      </w:r>
      <w:r w:rsidRPr="00C91257">
        <w:rPr>
          <w:rFonts w:ascii="Tahoma" w:eastAsia="Times New Roman" w:hAnsi="Tahoma" w:cs="Tahoma"/>
          <w:b/>
          <w:bCs/>
          <w:color w:val="4D4D4D"/>
          <w:sz w:val="21"/>
          <w:szCs w:val="21"/>
          <w:lang w:eastAsia="ru-RU"/>
        </w:rPr>
        <w:t>«Тёплый дом»</w:t>
      </w:r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 </w:t>
      </w:r>
      <w:proofErr w:type="spellStart"/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пожаро</w:t>
      </w:r>
      <w:proofErr w:type="spellEnd"/>
      <w:r w:rsidR="00F65A96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C91257">
        <w:rPr>
          <w:rFonts w:ascii="Tahoma" w:eastAsia="Times New Roman" w:hAnsi="Tahoma" w:cs="Tahoma"/>
          <w:color w:val="4D4D4D"/>
          <w:sz w:val="21"/>
          <w:szCs w:val="21"/>
          <w:lang w:eastAsia="ru-RU"/>
        </w:rPr>
        <w:t>- и взрывобезопасны, имеют сертификаты соответствия и свидетельства о государственной регистрации, прошли испытания в НИИ Сантехники и имеют допуск к широкому применению. На рынке с 2001 года.</w:t>
      </w:r>
    </w:p>
    <w:p w:rsidR="00462193" w:rsidRDefault="00462193" w:rsidP="00462193"/>
    <w:p w:rsidR="002406EF" w:rsidRDefault="002406EF" w:rsidP="00462193"/>
    <w:sectPr w:rsidR="0024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222C2"/>
    <w:multiLevelType w:val="multilevel"/>
    <w:tmpl w:val="5518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EF"/>
    <w:rsid w:val="002406EF"/>
    <w:rsid w:val="00462193"/>
    <w:rsid w:val="008A6EF5"/>
    <w:rsid w:val="00997895"/>
    <w:rsid w:val="00B21DE6"/>
    <w:rsid w:val="00C91257"/>
    <w:rsid w:val="00E94599"/>
    <w:rsid w:val="00F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86CF"/>
  <w15:chartTrackingRefBased/>
  <w15:docId w15:val="{B619E1F7-02FA-4C77-B6CA-D9BB90CA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257"/>
    <w:rPr>
      <w:b/>
      <w:bCs/>
    </w:rPr>
  </w:style>
  <w:style w:type="paragraph" w:customStyle="1" w:styleId="cent">
    <w:name w:val="cent"/>
    <w:basedOn w:val="a"/>
    <w:rsid w:val="00C9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6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no818</dc:creator>
  <cp:keywords/>
  <dc:description/>
  <cp:lastModifiedBy>no818</cp:lastModifiedBy>
  <cp:revision>3</cp:revision>
  <dcterms:created xsi:type="dcterms:W3CDTF">2021-04-21T08:24:00Z</dcterms:created>
  <dcterms:modified xsi:type="dcterms:W3CDTF">2021-04-21T09:48:00Z</dcterms:modified>
</cp:coreProperties>
</file>